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tbl>
      <w:tblPr>
        <w:tblW w:w="0" w:type="auto"/>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Pr>
      <w:tblGrid>
        <w:gridCol w:w="2088"/>
        <w:gridCol w:w="8100"/>
      </w:tblGrid>
      <w:tr>
        <w:trPr>
          <w:trHeight w:val="980" w:hRule="atLeast"/>
        </w:trPr>
        <w:tc>
          <w:tcPr>
            <w:tcBorders>
              <w:top w:val="nil" w:sz="0" w:color="auto" w:space="0"/>
              <w:bottom w:val="nil" w:sz="0" w:color="auto" w:space="0"/>
              <w:left w:val="nil" w:sz="0" w:color="auto" w:space="0"/>
              <w:right w:val="nil" w:sz="0" w:color="auto" w:space="0"/>
            </w:tcBorders>
            <w:vAlign w:val="top"/>
            <w:tcW w:w="2088" w:type="dxa"/>
          </w:tcPr>
          <w:p>
            <w:pPr>
              <w:pStyle w:val="Normal"/>
              <w:jc w:val="center"/>
            </w:pPr>
            <w:r>
              <w:rPr>
                <w:noProof/>
              </w:rPr>
              <w:drawing>
                <wp:inline distB="0" distL="0" distR="0" distT="0">
                  <wp:extent cx="1124585" cy="943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bwMode="auto">
                          <a:xfrm>
                            <a:off x="0" y="0"/>
                            <a:ext cx="1124585" cy="943610"/>
                          </a:xfrm>
                          <a:prstGeom prst="rect">
                            <a:avLst/>
                          </a:prstGeom>
                          <a:noFill/>
                        </pic:spPr>
                      </pic:pic>
                    </a:graphicData>
                  </a:graphic>
                </wp:inline>
              </w:drawing>
            </w:r>
          </w:p>
        </w:tc>
        <w:tc>
          <w:tcPr>
            <w:tcBorders>
              <w:top w:val="nil" w:sz="0" w:color="auto" w:space="0"/>
              <w:bottom w:val="nil" w:sz="0" w:color="auto" w:space="0"/>
              <w:left w:val="nil" w:sz="0" w:color="auto" w:space="0"/>
              <w:right w:val="nil" w:sz="0" w:color="auto" w:space="0"/>
            </w:tcBorders>
            <w:vAlign w:val="top"/>
            <w:tcW w:w="8100" w:type="dxa"/>
          </w:tcPr>
          <w:p>
            <w:pPr>
              <w:pStyle w:val="Normal"/>
              <w:jc w:val="center"/>
              <w:rPr>
                <w:b/>
                <w:sz w:val="36"/>
                <w:szCs w:val="36"/>
              </w:rPr>
            </w:pPr>
          </w:p>
          <w:p>
            <w:pPr>
              <w:pStyle w:val="Normal"/>
              <w:jc w:val="center"/>
            </w:pPr>
            <w:r>
              <w:rPr>
                <w:b/>
                <w:sz w:val="28"/>
                <w:szCs w:val="28"/>
              </w:rPr>
              <w:t>Augusta HOA 2024 President’s Letter</w:t>
            </w:r>
          </w:p>
          <w:p>
            <w:pPr>
              <w:pStyle w:val="Normal"/>
              <w:jc w:val="center"/>
            </w:pPr>
          </w:p>
        </w:tc>
      </w:tr>
    </w:tbl>
    <w:p>
      <w:pPr>
        <w:pStyle w:val="Normal"/>
      </w:pPr>
      <w:r>
        <w:rPr>
          <w:b/>
          <w:sz w:val="23"/>
        </w:rPr>
      </w:r>
    </w:p>
    <w:p>
      <w:pPr>
        <w:pStyle w:val="Normal"/>
        <w:rPr>
          <w:b w:val="0"/>
        </w:rPr>
      </w:pPr>
      <w:r>
        <w:rPr>
          <w:b w:val="0"/>
          <w:sz w:val="23"/>
        </w:rPr>
        <w:t>Hello fellow Homeowners. We trust you are having a great 2024. We just wanted to provide a few updates to all of you as we continue to strive to serve you to the best of our abilities.</w:t>
      </w:r>
    </w:p>
    <w:p>
      <w:pPr>
        <w:pStyle w:val="Normal"/>
      </w:pPr>
      <w:r>
        <w:rPr>
          <w:b/>
          <w:sz w:val="23"/>
        </w:rPr>
      </w:r>
    </w:p>
    <w:p>
      <w:pPr>
        <w:pStyle w:val="Normal"/>
        <w:rPr>
          <w:sz w:val="23"/>
          <w:szCs w:val="23"/>
        </w:rPr>
      </w:pPr>
      <w:r>
        <w:rPr>
          <w:b/>
          <w:sz w:val="23"/>
          <w:szCs w:val="23"/>
        </w:rPr>
        <w:t>Board Members</w:t>
      </w:r>
    </w:p>
    <w:p>
      <w:pPr>
        <w:pStyle w:val="Normal"/>
        <w:rPr>
          <w:sz w:val="23"/>
          <w:szCs w:val="23"/>
        </w:rPr>
      </w:pPr>
      <w:r>
        <w:rPr>
          <w:sz w:val="23"/>
        </w:rPr>
        <w:t>Wayne Traugh - President</w:t>
      </w:r>
    </w:p>
    <w:p>
      <w:pPr>
        <w:pStyle w:val="Normal"/>
      </w:pPr>
      <w:r>
        <w:t>Cristina Mills - Treasurer</w:t>
      </w:r>
    </w:p>
    <w:p>
      <w:pPr>
        <w:pStyle w:val="Normal"/>
      </w:pPr>
      <w:r>
        <w:rPr>
          <w:sz w:val="23"/>
        </w:rPr>
        <w:t>Julie Valenza - Secretary</w:t>
      </w:r>
    </w:p>
    <w:p>
      <w:pPr>
        <w:pStyle w:val="Normal"/>
        <w:rPr>
          <w:b/>
        </w:rPr>
      </w:pPr>
      <w:r>
        <w:rPr>
          <w:b/>
          <w:sz w:val="23"/>
        </w:rPr>
        <w:t>Directors</w:t>
      </w:r>
    </w:p>
    <w:p>
      <w:pPr>
        <w:pStyle w:val="Normal"/>
      </w:pPr>
      <w:r>
        <w:rPr>
          <w:sz w:val="23"/>
        </w:rPr>
        <w:t>Shirley Godouse</w:t>
      </w:r>
    </w:p>
    <w:p>
      <w:pPr>
        <w:pStyle w:val="Normal"/>
      </w:pPr>
      <w:r>
        <w:rPr>
          <w:sz w:val="23"/>
        </w:rPr>
        <w:t>Ron Marquette</w:t>
      </w:r>
    </w:p>
    <w:p>
      <w:pPr>
        <w:pStyle w:val="Normal"/>
      </w:pPr>
      <w:r>
        <w:rPr>
          <w:sz w:val="23"/>
        </w:rPr>
        <w:t>Bobbi Ely</w:t>
      </w:r>
    </w:p>
    <w:p>
      <w:pPr>
        <w:pStyle w:val="Normal"/>
      </w:pPr>
      <w:r>
        <w:rPr>
          <w:sz w:val="23"/>
        </w:rPr>
        <w:t>Tammy Lynn</w:t>
      </w:r>
    </w:p>
    <w:p>
      <w:pPr>
        <w:pStyle w:val="Normal"/>
      </w:pPr>
      <w:r/>
    </w:p>
    <w:p>
      <w:pPr>
        <w:pStyle w:val="Normal"/>
        <w:rPr>
          <w:b/>
        </w:rPr>
      </w:pPr>
      <w:r>
        <w:rPr>
          <w:b/>
        </w:rPr>
        <w:t>Fining Committee</w:t>
      </w:r>
    </w:p>
    <w:p>
      <w:pPr>
        <w:pStyle w:val="Normal"/>
        <w:rPr>
          <w:b w:val="0"/>
        </w:rPr>
      </w:pPr>
      <w:r>
        <w:rPr>
          <w:b w:val="0"/>
        </w:rPr>
        <w:t>Meghan Paenell</w:t>
      </w:r>
    </w:p>
    <w:p>
      <w:pPr>
        <w:pStyle w:val="Normal"/>
        <w:rPr>
          <w:b w:val="0"/>
        </w:rPr>
      </w:pPr>
      <w:r>
        <w:t>Dorothy Curtis</w:t>
      </w:r>
    </w:p>
    <w:p>
      <w:pPr>
        <w:pStyle w:val="Normal"/>
        <w:rPr>
          <w:b w:val="0"/>
        </w:rPr>
      </w:pPr>
      <w:r>
        <w:t>Sheila Penny</w:t>
      </w:r>
    </w:p>
    <w:p>
      <w:pPr>
        <w:pStyle w:val="Normal"/>
        <w:rPr>
          <w:b/>
        </w:rPr>
      </w:pPr>
      <w:r>
        <w:rPr>
          <w:b/>
        </w:rPr>
        <w:t>Architectural Committee</w:t>
      </w:r>
    </w:p>
    <w:p>
      <w:pPr>
        <w:pStyle w:val="Normal"/>
        <w:rPr>
          <w:b/>
        </w:rPr>
      </w:pPr>
      <w:r>
        <w:t>Tammy Lynn</w:t>
      </w:r>
    </w:p>
    <w:p>
      <w:pPr>
        <w:pStyle w:val="Normal"/>
        <w:rPr>
          <w:b/>
        </w:rPr>
      </w:pPr>
      <w:r>
        <w:t>Shirley Godouse</w:t>
      </w:r>
    </w:p>
    <w:p>
      <w:pPr>
        <w:pStyle w:val="Normal"/>
        <w:rPr>
          <w:b/>
        </w:rPr>
      </w:pPr>
      <w:r>
        <w:t>Wayne Traugh</w:t>
      </w:r>
    </w:p>
    <w:p>
      <w:pPr>
        <w:pStyle w:val="Normal"/>
        <w:rPr>
          <w:b/>
        </w:rPr>
      </w:pPr>
      <w:r/>
    </w:p>
    <w:p>
      <w:pPr>
        <w:pStyle w:val="Normal"/>
        <w:rPr>
          <w:b/>
        </w:rPr>
      </w:pPr>
      <w:r>
        <w:rPr>
          <w:b/>
        </w:rPr>
        <w:t>HOA Dues</w:t>
      </w:r>
    </w:p>
    <w:p>
      <w:pPr>
        <w:pStyle w:val="Normal"/>
      </w:pPr>
      <w:r>
        <w:rPr>
          <w:sz w:val="23"/>
          <w:szCs w:val="23"/>
        </w:rPr>
        <w:t>Please remember our HOA dues this year are $269 a month. They are due on the 1</w:t>
      </w:r>
      <w:r>
        <w:rPr>
          <w:sz w:val="23"/>
          <w:szCs w:val="23"/>
          <w:vertAlign w:val="superscript"/>
        </w:rPr>
        <w:t>st</w:t>
      </w:r>
      <w:r>
        <w:rPr>
          <w:sz w:val="23"/>
          <w:szCs w:val="23"/>
        </w:rPr>
        <w:t xml:space="preserve"> of each month. Please ensure you pay your dues on time to avoid a late fee. </w:t>
      </w:r>
    </w:p>
    <w:p>
      <w:pPr>
        <w:pStyle w:val="Normal"/>
        <w:rPr>
          <w:sz w:val="23"/>
          <w:szCs w:val="23"/>
        </w:rPr>
      </w:pPr>
    </w:p>
    <w:p>
      <w:pPr>
        <w:pStyle w:val="Normal"/>
        <w:rPr>
          <w:sz w:val="23"/>
          <w:szCs w:val="23"/>
        </w:rPr>
      </w:pPr>
      <w:r>
        <w:rPr>
          <w:b/>
          <w:sz w:val="23"/>
          <w:szCs w:val="23"/>
        </w:rPr>
        <w:t>HOA Board Contact Information</w:t>
      </w:r>
    </w:p>
    <w:p>
      <w:pPr>
        <w:pStyle w:val="Normal"/>
        <w:rPr>
          <w:sz w:val="23"/>
          <w:szCs w:val="23"/>
        </w:rPr>
      </w:pPr>
      <w:r>
        <w:rPr>
          <w:sz w:val="23"/>
          <w:szCs w:val="23"/>
        </w:rPr>
        <w:t xml:space="preserve">To ease communication with the board please use the email </w:t>
      </w:r>
      <w:hyperlink r:id="rId9">
        <w:r>
          <w:rPr>
            <w:rStyle w:val="Hyperlink"/>
            <w:sz w:val="23"/>
            <w:szCs w:val="23"/>
          </w:rPr>
          <w:t>Augustapoa@outlook.com</w:t>
        </w:r>
      </w:hyperlink>
    </w:p>
    <w:p>
      <w:pPr>
        <w:pStyle w:val="Normal"/>
      </w:pPr>
      <w:r>
        <w:rPr>
          <w:sz w:val="23"/>
          <w:szCs w:val="23"/>
        </w:rPr>
        <w:t>for a</w:t>
      </w:r>
      <w:r>
        <w:rPr>
          <w:sz w:val="23"/>
          <w:szCs w:val="23"/>
        </w:rPr>
        <w:t>ny and all correspondence with the board</w:t>
      </w:r>
      <w:r>
        <w:rPr>
          <w:sz w:val="23"/>
          <w:szCs w:val="23"/>
        </w:rPr>
        <w:t>. This will assist in ensuring that all board members receive communication</w:t>
      </w:r>
      <w:r>
        <w:rPr>
          <w:sz w:val="23"/>
          <w:szCs w:val="23"/>
        </w:rPr>
        <w:t xml:space="preserve"> in a timely manner</w:t>
      </w:r>
      <w:r>
        <w:rPr>
          <w:sz w:val="23"/>
          <w:szCs w:val="23"/>
        </w:rPr>
        <w:t>.</w:t>
      </w:r>
      <w:r>
        <w:rPr>
          <w:sz w:val="23"/>
          <w:szCs w:val="23"/>
        </w:rPr>
        <w:t xml:space="preserve"> </w:t>
      </w:r>
    </w:p>
    <w:p>
      <w:pPr>
        <w:pStyle w:val="Normal"/>
        <w:rPr>
          <w:b/>
          <w:sz w:val="23"/>
          <w:szCs w:val="23"/>
        </w:rPr>
      </w:pPr>
    </w:p>
    <w:p>
      <w:pPr>
        <w:pStyle w:val="Normal"/>
        <w:rPr>
          <w:sz w:val="23"/>
          <w:szCs w:val="23"/>
        </w:rPr>
      </w:pPr>
      <w:r>
        <w:rPr>
          <w:b/>
          <w:sz w:val="23"/>
          <w:szCs w:val="23"/>
        </w:rPr>
        <w:t>Modifications</w:t>
      </w:r>
      <w:r>
        <w:rPr>
          <w:b/>
          <w:sz w:val="23"/>
          <w:szCs w:val="23"/>
        </w:rPr>
        <w:t xml:space="preserve"> to Units</w:t>
      </w:r>
    </w:p>
    <w:p>
      <w:pPr>
        <w:pStyle w:val="Normal"/>
        <w:rPr>
          <w:sz w:val="23"/>
          <w:szCs w:val="23"/>
        </w:rPr>
      </w:pPr>
      <w:r>
        <w:rPr>
          <w:sz w:val="23"/>
          <w:szCs w:val="23"/>
        </w:rPr>
        <w:t>We are all interested in any improvements we can make to our homes. We have seen several improvements over the last several months. However</w:t>
      </w:r>
      <w:r>
        <w:rPr>
          <w:sz w:val="23"/>
          <w:szCs w:val="23"/>
        </w:rPr>
        <w:t>,</w:t>
      </w:r>
      <w:r>
        <w:rPr>
          <w:sz w:val="23"/>
          <w:szCs w:val="23"/>
        </w:rPr>
        <w:t xml:space="preserve"> the Association</w:t>
      </w:r>
      <w:r>
        <w:rPr>
          <w:sz w:val="23"/>
          <w:szCs w:val="23"/>
        </w:rPr>
        <w:t>’</w:t>
      </w:r>
      <w:r>
        <w:rPr>
          <w:sz w:val="23"/>
          <w:szCs w:val="23"/>
        </w:rPr>
        <w:t xml:space="preserve">s Documents have some guidelines that must be adhered to, so it is important that any and all plans for changes made to the exterior of our properties </w:t>
      </w:r>
      <w:r>
        <w:rPr>
          <w:sz w:val="23"/>
          <w:szCs w:val="23"/>
        </w:rPr>
        <w:t xml:space="preserve">be submitted </w:t>
      </w:r>
      <w:r>
        <w:rPr>
          <w:sz w:val="23"/>
          <w:szCs w:val="23"/>
        </w:rPr>
        <w:t xml:space="preserve">to the Board for approval. This includes, Pavers, Shutters, Gutter Modifications, Paint Colors and anything else that </w:t>
      </w:r>
      <w:r>
        <w:rPr>
          <w:sz w:val="23"/>
          <w:szCs w:val="23"/>
        </w:rPr>
        <w:t xml:space="preserve">might change the appearance to </w:t>
      </w:r>
      <w:r>
        <w:rPr>
          <w:sz w:val="23"/>
          <w:szCs w:val="23"/>
        </w:rPr>
        <w:t>the exterior</w:t>
      </w:r>
      <w:r>
        <w:rPr>
          <w:sz w:val="23"/>
          <w:szCs w:val="23"/>
        </w:rPr>
        <w:t xml:space="preserve">. Please ensure you contact the board so that we can give you the correct paint colors to use. </w:t>
      </w:r>
    </w:p>
    <w:p>
      <w:pPr>
        <w:pStyle w:val="Normal"/>
      </w:pPr>
      <w:r>
        <w:rPr>
          <w:sz w:val="23"/>
        </w:rPr>
        <w:t xml:space="preserve">Please ensure you get approval- if you don’t have approval it could lead to costly changes to the work you have already completed. </w:t>
      </w:r>
      <w:r>
        <w:rPr>
          <w:sz w:val="23"/>
          <w:szCs w:val="23"/>
        </w:rPr>
        <w:t>You can submit approval requests to the email.</w:t>
      </w:r>
    </w:p>
    <w:p>
      <w:pPr>
        <w:pStyle w:val="Normal"/>
        <w:rPr>
          <w:sz w:val="23"/>
          <w:szCs w:val="23"/>
        </w:rPr>
      </w:pPr>
      <w:r>
        <w:rPr>
          <w:b/>
          <w:sz w:val="23"/>
          <w:szCs w:val="23"/>
        </w:rPr>
        <w:t xml:space="preserve">Annual Maintenance Plan </w:t>
      </w:r>
    </w:p>
    <w:p>
      <w:pPr>
        <w:pStyle w:val="Normal"/>
        <w:rPr>
          <w:sz w:val="23"/>
          <w:szCs w:val="23"/>
        </w:rPr>
      </w:pPr>
      <w:r>
        <w:rPr>
          <w:sz w:val="23"/>
          <w:szCs w:val="23"/>
        </w:rPr>
        <w:t>The board has developed an annual maintenance plan with items to work on each month of the year. In the first or second quarter of the year we will have the shingles of our roofs cleaned and then sprayed with roof</w:t>
      </w:r>
      <w:r>
        <w:rPr>
          <w:sz w:val="23"/>
          <w:szCs w:val="23"/>
        </w:rPr>
        <w:t>-</w:t>
      </w:r>
      <w:r>
        <w:rPr>
          <w:sz w:val="23"/>
          <w:szCs w:val="23"/>
        </w:rPr>
        <w:t>a</w:t>
      </w:r>
      <w:r>
        <w:rPr>
          <w:sz w:val="23"/>
          <w:szCs w:val="23"/>
        </w:rPr>
        <w:t>-</w:t>
      </w:r>
      <w:r>
        <w:rPr>
          <w:sz w:val="23"/>
          <w:szCs w:val="23"/>
        </w:rPr>
        <w:t>cide which will ensure that</w:t>
      </w:r>
      <w:r>
        <w:rPr>
          <w:sz w:val="23"/>
          <w:szCs w:val="23"/>
        </w:rPr>
        <w:t xml:space="preserve"> our roofs are well maintained. We will also focus on gutter cleaning and cleaning our globe lights.</w:t>
      </w:r>
      <w:r>
        <w:rPr>
          <w:sz w:val="23"/>
          <w:szCs w:val="23"/>
        </w:rPr>
        <w:t xml:space="preserve"> You will be notified as these services are scheduled. As a reminder, residents should not be contacting our service providers individually. Any issues should be addressed by the board as the board is the contact with these providers.</w:t>
      </w:r>
    </w:p>
    <w:p>
      <w:pPr>
        <w:pStyle w:val="Normal"/>
        <w:rPr>
          <w:sz w:val="23"/>
          <w:szCs w:val="23"/>
        </w:rPr>
      </w:pPr>
    </w:p>
    <w:p>
      <w:pPr>
        <w:pStyle w:val="Normal"/>
        <w:rPr>
          <w:sz w:val="23"/>
          <w:szCs w:val="23"/>
        </w:rPr>
      </w:pPr>
      <w:r>
        <w:rPr>
          <w:b/>
          <w:sz w:val="23"/>
        </w:rPr>
        <w:t xml:space="preserve">Landscaping </w:t>
      </w:r>
    </w:p>
    <w:p>
      <w:pPr>
        <w:pStyle w:val="Normal"/>
      </w:pPr>
      <w:r>
        <w:t xml:space="preserve">As most of you know, we changed our Landscaping provider to Willow Landscape Management. We have experienced improved services from them and you can see the improvements throughout our community.A few months back we had another company do our weed and feed application. This had not been done for several years. We had a lot of weeds and you have all witnessed bare areas in our lawns. We want to proceed with some sod replacement but will not do this until our sprinkler system is operating correctly. </w:t>
      </w:r>
    </w:p>
    <w:p>
      <w:pPr>
        <w:pStyle w:val="Normal"/>
      </w:pPr>
      <w:r/>
    </w:p>
    <w:p>
      <w:pPr>
        <w:pStyle w:val="Normal"/>
        <w:rPr>
          <w:b/>
        </w:rPr>
      </w:pPr>
      <w:r>
        <w:rPr>
          <w:b/>
          <w:sz w:val="23"/>
        </w:rPr>
        <w:t>Update from our Annual Meeting</w:t>
      </w:r>
    </w:p>
    <w:p>
      <w:pPr>
        <w:pStyle w:val="Normal"/>
        <w:rPr>
          <w:b w:val="0"/>
        </w:rPr>
      </w:pPr>
      <w:r>
        <w:rPr>
          <w:b w:val="0"/>
          <w:sz w:val="23"/>
        </w:rPr>
        <w:t>The submersible pump for the sprinkler system was mentioned as a concern. We have contacted several companies and will have an evaluation performed within the next 30 days.</w:t>
      </w:r>
    </w:p>
    <w:p>
      <w:pPr>
        <w:pStyle w:val="Normal"/>
        <w:rPr>
          <w:b w:val="0"/>
        </w:rPr>
      </w:pPr>
      <w:r>
        <w:rPr>
          <w:b w:val="0"/>
          <w:sz w:val="23"/>
        </w:rPr>
      </w:r>
    </w:p>
    <w:p>
      <w:pPr>
        <w:pStyle w:val="Normal"/>
        <w:rPr>
          <w:b/>
        </w:rPr>
      </w:pPr>
      <w:r>
        <w:rPr>
          <w:b/>
          <w:sz w:val="23"/>
        </w:rPr>
        <w:t>Reminder - The speed limit within our property is 15 MPH. Please drive safely.</w:t>
      </w:r>
    </w:p>
    <w:p>
      <w:pPr>
        <w:pStyle w:val="Normal"/>
        <w:rPr>
          <w:b/>
        </w:rPr>
      </w:pPr>
      <w:r>
        <w:rPr>
          <w:b/>
          <w:sz w:val="23"/>
        </w:rPr>
      </w:r>
    </w:p>
    <w:p>
      <w:pPr>
        <w:pStyle w:val="Normal"/>
        <w:rPr>
          <w:b/>
        </w:rPr>
      </w:pPr>
      <w:r>
        <w:rPr>
          <w:b/>
          <w:sz w:val="23"/>
        </w:rPr>
        <w:t>Regards,</w:t>
      </w:r>
    </w:p>
    <w:p>
      <w:pPr>
        <w:pStyle w:val="Normal"/>
        <w:rPr>
          <w:b/>
        </w:rPr>
      </w:pPr>
      <w:r>
        <w:rPr>
          <w:b/>
          <w:sz w:val="23"/>
        </w:rPr>
        <w:t>Augusta HOA Board</w:t>
      </w:r>
    </w:p>
    <w:p>
      <w:pPr>
        <w:pStyle w:val="Normal"/>
        <w:rPr>
          <w:sz w:val="23"/>
          <w:szCs w:val="23"/>
        </w:rPr>
      </w:pPr>
    </w:p>
    <w:sectPr>
      <w:pgSz w:w="12240" w:h="15840"/>
      <w:pgMar w:left="1134" w:right="1134" w:top="1134"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SimSun"/>
  <w:font w:name="Microsoft YaHei"/>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sz w:val="24"/>
      <w:szCs w:val="24"/>
    </w:rPr>
  </w:style>
  <w:style w:type="character" w:styleId="DefaultParagraphFont">
    <w:name w:val="Default Paragraph Font"/>
    <w:qFormat/>
  </w:style>
  <w:style w:type="table" w:styleId="TableNormal">
    <w:name w:val="Table Normal"/>
    <w:qFormat/>
    <w:pPr/>
    <w:tblPr>
      <w:tblStyle w:val="TableNormal"/>
      <w:tblLook w:val="1E0"/>
    </w:tblPr>
  </w:style>
  <w:style w:type="numbering" w:styleId="NoList">
    <w:name w:val="No List"/>
    <w:qFormat/>
  </w:style>
  <w:style w:type="character" w:styleId="Hyperlink">
    <w:name w:val="Hyperlink"/>
    <w:qFormat/>
    <w:rPr>
      <w:u w:val="single"/>
      <w:color w:val="000080"/>
    </w:rPr>
  </w:style>
  <w:style w:type="paragraph" w:styleId="Heading">
    <w:name w:val="Heading"/>
    <w:qFormat/>
    <w:basedOn w:val="Normal"/>
    <w:pPr>
      <w:spacing w:before="240" w:after="120"/>
    </w:pPr>
    <w:rPr>
      <w:rFonts w:ascii="Arial" w:hAnsi="Arial"/>
      <w:sz w:val="28"/>
      <w:szCs w:val="28"/>
    </w:rPr>
  </w:style>
  <w:style w:type="paragraph" w:styleId="BodyText">
    <w:name w:val="Body Text"/>
    <w:qFormat/>
    <w:basedOn w:val="Normal"/>
    <w:pPr>
      <w:spacing w:before="0" w:after="120"/>
    </w:pPr>
  </w:style>
  <w:style w:type="paragraph" w:styleId="List">
    <w:name w:val="List"/>
    <w:qFormat/>
    <w:basedOn w:val="BodyText"/>
    <w:pPr/>
    <w:rPr/>
  </w:style>
  <w:style w:type="paragraph" w:styleId="Caption">
    <w:name w:val="Caption"/>
    <w:qFormat/>
    <w:basedOn w:val="Normal"/>
    <w:pPr>
      <w:spacing w:before="120" w:after="120"/>
    </w:pPr>
    <w:rPr>
      <w:i/>
      <w:sz w:val="24"/>
      <w:szCs w:val="24"/>
    </w:rPr>
  </w:style>
  <w:style w:type="paragraph" w:styleId="Index">
    <w:name w:val="Index"/>
    <w:qFormat/>
    <w:basedOn w:val="Normal"/>
    <w:pPr/>
    <w:rPr/>
  </w:style>
  <w:style w:type="table" w:styleId="TableGrid">
    <w:name w:val="Table Grid"/>
    <w:qFormat/>
    <w:basedOn w:val="TableNormal"/>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Grid"/>
      <w:tblLook w:val="1E0"/>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numbering" Target="numbering.xml"/><Relationship Id="rId9" Type="http://schemas.openxmlformats.org/officeDocument/2006/relationships/hyperlink" Target="mailto:Augustapoa@outlook.com" TargetMode="External"/><Relationship Id="rId10" Type="http://schemas.openxmlformats.org/officeDocument/2006/relationships/image" Target="media/image1.png"/><Relationship Id="rId1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